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9C8" w:rsidRDefault="009169C1" w:rsidP="00C43712">
      <w:pPr>
        <w:pStyle w:val="a4"/>
        <w:spacing w:line="360" w:lineRule="auto"/>
        <w:rPr>
          <w:rFonts w:ascii="仿宋_GB2312" w:eastAsia="仿宋_GB2312" w:hAnsi="宋体" w:cs="宋体"/>
          <w:b w:val="0"/>
        </w:rPr>
      </w:pPr>
      <w:r>
        <w:rPr>
          <w:rFonts w:hint="eastAsia"/>
        </w:rPr>
        <w:t xml:space="preserve"> </w:t>
      </w:r>
      <w:r>
        <w:rPr>
          <w:rFonts w:ascii="仿宋_GB2312" w:eastAsia="仿宋_GB2312" w:hAnsi="宋体" w:cs="宋体" w:hint="eastAsia"/>
        </w:rPr>
        <w:t>直接联系人职责</w:t>
      </w:r>
    </w:p>
    <w:p w:rsidR="008D69C8" w:rsidRPr="007A5DCD" w:rsidRDefault="009169C1">
      <w:pPr>
        <w:tabs>
          <w:tab w:val="left" w:pos="2448"/>
          <w:tab w:val="left" w:pos="7308"/>
        </w:tabs>
        <w:spacing w:line="360" w:lineRule="auto"/>
        <w:ind w:firstLineChars="175" w:firstLine="368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直接联系人是抵押权人/车主在机动车解抵押业务上的第一监管人，要对证书持有人及其使用证书的行为</w:t>
      </w:r>
      <w:proofErr w:type="gramStart"/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负监督</w:t>
      </w:r>
      <w:proofErr w:type="gramEnd"/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和管理责任。具体职责包括：</w:t>
      </w:r>
    </w:p>
    <w:p w:rsidR="008D69C8" w:rsidRPr="007A5DCD" w:rsidRDefault="009169C1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对证书持有人的身份、资格和信誉进行严格核实和管理。</w:t>
      </w:r>
    </w:p>
    <w:p w:rsidR="008D69C8" w:rsidRPr="007A5DCD" w:rsidRDefault="009169C1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根据CA备案相关要求，提供符合要求的企业资质和CA申请人身份材料。</w:t>
      </w:r>
    </w:p>
    <w:p w:rsidR="008D69C8" w:rsidRPr="007A5DCD" w:rsidRDefault="009169C1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办理所属企业名下所有证书持有人的CA备案业务，证书持有人仅可办理本人所持CA证书的业务。</w:t>
      </w:r>
    </w:p>
    <w:p w:rsidR="008D69C8" w:rsidRPr="007A5DCD" w:rsidRDefault="009169C1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监督证书持有人在《CA备案业务受理表》上填列的所有信息完整、真实和准确的，并可供CA机构检查和核实。</w:t>
      </w:r>
    </w:p>
    <w:p w:rsidR="008D69C8" w:rsidRPr="007A5DCD" w:rsidRDefault="009169C1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督促证书持有人</w:t>
      </w:r>
      <w:r w:rsidR="007035C4" w:rsidRPr="007A5DCD">
        <w:rPr>
          <w:rFonts w:asciiTheme="majorEastAsia" w:eastAsiaTheme="majorEastAsia" w:hAnsiTheme="majorEastAsia" w:cstheme="majorEastAsia" w:hint="eastAsia"/>
          <w:bCs/>
          <w:color w:val="FF0000"/>
          <w:szCs w:val="21"/>
        </w:rPr>
        <w:t>按照《数字证书使用</w:t>
      </w:r>
      <w:r w:rsidR="00D67112" w:rsidRPr="007A5DCD">
        <w:rPr>
          <w:rFonts w:asciiTheme="majorEastAsia" w:eastAsiaTheme="majorEastAsia" w:hAnsiTheme="majorEastAsia" w:cstheme="majorEastAsia" w:hint="eastAsia"/>
          <w:bCs/>
          <w:color w:val="FF0000"/>
          <w:szCs w:val="21"/>
        </w:rPr>
        <w:t>手册</w:t>
      </w:r>
      <w:r w:rsidR="007035C4" w:rsidRPr="007A5DCD">
        <w:rPr>
          <w:rFonts w:asciiTheme="majorEastAsia" w:eastAsiaTheme="majorEastAsia" w:hAnsiTheme="majorEastAsia" w:cstheme="majorEastAsia" w:hint="eastAsia"/>
          <w:bCs/>
          <w:color w:val="FF0000"/>
          <w:szCs w:val="21"/>
        </w:rPr>
        <w:t>》</w:t>
      </w:r>
      <w:r w:rsidR="00D67112" w:rsidRPr="007A5DCD">
        <w:rPr>
          <w:rFonts w:asciiTheme="majorEastAsia" w:eastAsiaTheme="majorEastAsia" w:hAnsiTheme="majorEastAsia" w:cstheme="majorEastAsia" w:hint="eastAsia"/>
          <w:bCs/>
          <w:color w:val="FF0000"/>
          <w:szCs w:val="21"/>
        </w:rPr>
        <w:t>2.2.1</w:t>
      </w: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修改</w:t>
      </w:r>
      <w:proofErr w:type="spellStart"/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Ukey</w:t>
      </w:r>
      <w:proofErr w:type="spellEnd"/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初始</w:t>
      </w:r>
      <w:r w:rsidR="00707A99">
        <w:rPr>
          <w:rFonts w:asciiTheme="majorEastAsia" w:eastAsiaTheme="majorEastAsia" w:hAnsiTheme="majorEastAsia" w:cstheme="majorEastAsia" w:hint="eastAsia"/>
          <w:bCs/>
          <w:szCs w:val="21"/>
        </w:rPr>
        <w:t>密码</w:t>
      </w: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。</w:t>
      </w:r>
    </w:p>
    <w:p w:rsidR="008D69C8" w:rsidRPr="007A5DCD" w:rsidRDefault="009169C1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督促证书持有人按时年审。</w:t>
      </w:r>
    </w:p>
    <w:p w:rsidR="008D69C8" w:rsidRPr="007A5DCD" w:rsidRDefault="009169C1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对证书持有人使用证书的行为负责，一旦</w:t>
      </w:r>
      <w:proofErr w:type="spellStart"/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Ukey</w:t>
      </w:r>
      <w:proofErr w:type="spellEnd"/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发生遗失或被窃、密钥</w:t>
      </w:r>
      <w:r w:rsidR="00D710E6">
        <w:rPr>
          <w:rFonts w:asciiTheme="majorEastAsia" w:eastAsiaTheme="majorEastAsia" w:hAnsiTheme="majorEastAsia" w:cstheme="majorEastAsia" w:hint="eastAsia"/>
          <w:bCs/>
          <w:szCs w:val="21"/>
        </w:rPr>
        <w:t>保护</w:t>
      </w:r>
      <w:bookmarkStart w:id="0" w:name="_GoBack"/>
      <w:bookmarkEnd w:id="0"/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口令泄露等，应及时向CA机构申请挂失、补办或注销，防止被冒用。</w:t>
      </w:r>
    </w:p>
    <w:p w:rsidR="008D69C8" w:rsidRPr="007A5DCD" w:rsidRDefault="009169C1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一旦证书持有人被取消机动车抵解</w:t>
      </w:r>
      <w:proofErr w:type="gramStart"/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押业务</w:t>
      </w:r>
      <w:proofErr w:type="gramEnd"/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办理资格，应及时向CA机构注销该持有人证书。</w:t>
      </w:r>
    </w:p>
    <w:p w:rsidR="009F2DAE" w:rsidRPr="007A5DCD" w:rsidRDefault="009F2DAE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直接联系人所属企业经营状态发生异常，包括企业停业、注销、清算以及营业执照吊销等，应在24内通报CA机构，注销其名下所有证书持有人证书。</w:t>
      </w:r>
    </w:p>
    <w:p w:rsidR="009F2DAE" w:rsidRPr="007A5DCD" w:rsidRDefault="009F2DAE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严格使用已备案的联系方式与CA机构联系，如有变更应及时向CA机构申请变更。</w:t>
      </w:r>
    </w:p>
    <w:p w:rsidR="008D69C8" w:rsidRPr="007A5DCD" w:rsidRDefault="009169C1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关注CA机构官方</w:t>
      </w:r>
      <w:proofErr w:type="gramStart"/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微信公众号</w:t>
      </w:r>
      <w:proofErr w:type="gramEnd"/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“湖北CA客户服务中心”，</w:t>
      </w:r>
      <w:r w:rsidR="002571BA" w:rsidRPr="002571BA">
        <w:rPr>
          <w:rFonts w:asciiTheme="majorEastAsia" w:eastAsiaTheme="majorEastAsia" w:hAnsiTheme="majorEastAsia" w:cstheme="majorEastAsia" w:hint="eastAsia"/>
          <w:bCs/>
          <w:szCs w:val="21"/>
        </w:rPr>
        <w:t>在备案业务完成后，</w:t>
      </w:r>
      <w:r w:rsidR="002571BA">
        <w:rPr>
          <w:rFonts w:asciiTheme="majorEastAsia" w:eastAsiaTheme="majorEastAsia" w:hAnsiTheme="majorEastAsia" w:cstheme="majorEastAsia" w:hint="eastAsia"/>
          <w:bCs/>
          <w:szCs w:val="21"/>
        </w:rPr>
        <w:t>方可</w:t>
      </w:r>
      <w:r w:rsidR="002571BA" w:rsidRPr="002571BA">
        <w:rPr>
          <w:rFonts w:asciiTheme="majorEastAsia" w:eastAsiaTheme="majorEastAsia" w:hAnsiTheme="majorEastAsia" w:cstheme="majorEastAsia" w:hint="eastAsia"/>
          <w:bCs/>
          <w:szCs w:val="21"/>
        </w:rPr>
        <w:t>通过直接联系人手机号码注册“个人中心”，查看CA备案相关业务</w:t>
      </w:r>
    </w:p>
    <w:p w:rsidR="009F2DAE" w:rsidRDefault="009F2DAE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7A5DCD">
        <w:rPr>
          <w:rFonts w:asciiTheme="majorEastAsia" w:eastAsiaTheme="majorEastAsia" w:hAnsiTheme="majorEastAsia" w:cstheme="majorEastAsia" w:hint="eastAsia"/>
          <w:bCs/>
          <w:szCs w:val="21"/>
        </w:rPr>
        <w:t>定期登录“个人中心”，及时查看已办理的CA备案业务和证书，一旦发现异常的证书持有人信息及CA备案信息，应在24小时内向CA机构通报异常。</w:t>
      </w:r>
    </w:p>
    <w:p w:rsidR="00A25C9A" w:rsidRPr="007A5DCD" w:rsidRDefault="00A25C9A" w:rsidP="007A5DCD">
      <w:pPr>
        <w:numPr>
          <w:ilvl w:val="0"/>
          <w:numId w:val="2"/>
        </w:numPr>
        <w:tabs>
          <w:tab w:val="left" w:pos="426"/>
        </w:tabs>
        <w:spacing w:line="360" w:lineRule="auto"/>
        <w:ind w:firstLine="6"/>
        <w:rPr>
          <w:rFonts w:asciiTheme="majorEastAsia" w:eastAsiaTheme="majorEastAsia" w:hAnsiTheme="majorEastAsia" w:cstheme="majorEastAsia"/>
          <w:bCs/>
          <w:szCs w:val="21"/>
        </w:rPr>
      </w:pPr>
      <w:r w:rsidRPr="00011B99">
        <w:rPr>
          <w:rFonts w:asciiTheme="majorEastAsia" w:eastAsiaTheme="majorEastAsia" w:hAnsiTheme="majorEastAsia" w:cstheme="majorEastAsia" w:hint="eastAsia"/>
          <w:b/>
          <w:bCs/>
          <w:szCs w:val="21"/>
        </w:rPr>
        <w:t>未按以上要求承担职责，所产生的后果由直接联系人及所属企业共同承担。</w:t>
      </w:r>
    </w:p>
    <w:p w:rsidR="008D69C8" w:rsidRPr="009F2DAE" w:rsidRDefault="009169C1" w:rsidP="009F2DAE">
      <w:pPr>
        <w:jc w:val="center"/>
        <w:rPr>
          <w:sz w:val="18"/>
          <w:szCs w:val="18"/>
        </w:rPr>
      </w:pPr>
      <w:r w:rsidRPr="009F2DAE">
        <w:rPr>
          <w:rFonts w:hint="eastAsia"/>
          <w:noProof/>
          <w:sz w:val="18"/>
          <w:szCs w:val="18"/>
        </w:rPr>
        <w:drawing>
          <wp:inline distT="0" distB="0" distL="114300" distR="114300">
            <wp:extent cx="990600" cy="990600"/>
            <wp:effectExtent l="0" t="0" r="0" b="0"/>
            <wp:docPr id="1" name="图片 1" descr="749425d982eb4bf2e408bdc767d4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9425d982eb4bf2e408bdc767d49b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9221" cy="99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9C8" w:rsidRPr="00A25C9A" w:rsidRDefault="00A25C9A" w:rsidP="00A25C9A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扫一扫关注“湖北</w:t>
      </w:r>
      <w:r>
        <w:rPr>
          <w:rFonts w:hint="eastAsia"/>
          <w:sz w:val="18"/>
          <w:szCs w:val="18"/>
        </w:rPr>
        <w:t>CA</w:t>
      </w:r>
      <w:r>
        <w:rPr>
          <w:rFonts w:hint="eastAsia"/>
          <w:sz w:val="18"/>
          <w:szCs w:val="18"/>
        </w:rPr>
        <w:t>客户服务中心”</w:t>
      </w:r>
    </w:p>
    <w:p w:rsidR="008D69C8" w:rsidRDefault="00C43712" w:rsidP="009F2DAE">
      <w:pPr>
        <w:tabs>
          <w:tab w:val="left" w:pos="2448"/>
          <w:tab w:val="left" w:pos="7308"/>
        </w:tabs>
        <w:spacing w:line="360" w:lineRule="auto"/>
        <w:ind w:left="420" w:hangingChars="175" w:hanging="420"/>
        <w:rPr>
          <w:rFonts w:asciiTheme="majorEastAsia" w:eastAsiaTheme="majorEastAsia" w:hAnsiTheme="majorEastAsia" w:cstheme="majorEastAsia"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--------------------------------------------------------------</w:t>
      </w:r>
      <w:r w:rsidR="009F2DAE"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-------</w:t>
      </w:r>
    </w:p>
    <w:p w:rsidR="00C43712" w:rsidRDefault="00C43712">
      <w:r>
        <w:rPr>
          <w:rFonts w:hint="eastAsia"/>
        </w:rPr>
        <w:t xml:space="preserve"> </w:t>
      </w:r>
      <w:r>
        <w:t xml:space="preserve">      </w:t>
      </w:r>
    </w:p>
    <w:p w:rsidR="008D69C8" w:rsidRDefault="00C43712" w:rsidP="002551A9">
      <w:pPr>
        <w:ind w:firstLineChars="300" w:firstLine="630"/>
      </w:pPr>
      <w:r>
        <w:rPr>
          <w:rFonts w:hint="eastAsia"/>
        </w:rPr>
        <w:t>本人已知悉《直接联系人职责》</w:t>
      </w:r>
      <w:r w:rsidR="007A5DCD">
        <w:rPr>
          <w:rFonts w:hint="eastAsia"/>
        </w:rPr>
        <w:t>要求</w:t>
      </w:r>
      <w:r>
        <w:rPr>
          <w:rFonts w:hint="eastAsia"/>
        </w:rPr>
        <w:t>，并愿意</w:t>
      </w:r>
      <w:r w:rsidR="002551A9">
        <w:rPr>
          <w:rFonts w:hint="eastAsia"/>
        </w:rPr>
        <w:t>严格</w:t>
      </w:r>
      <w:r>
        <w:rPr>
          <w:rFonts w:hint="eastAsia"/>
        </w:rPr>
        <w:t>遵守</w:t>
      </w:r>
      <w:r w:rsidR="002551A9">
        <w:rPr>
          <w:rFonts w:hint="eastAsia"/>
        </w:rPr>
        <w:t>执行</w:t>
      </w:r>
      <w:r>
        <w:rPr>
          <w:rFonts w:hint="eastAsia"/>
        </w:rPr>
        <w:t>！</w:t>
      </w:r>
    </w:p>
    <w:p w:rsidR="00C43712" w:rsidRDefault="00C43712" w:rsidP="00C43712">
      <w:pPr>
        <w:ind w:firstLineChars="100" w:firstLine="210"/>
        <w:jc w:val="center"/>
      </w:pPr>
      <w:r>
        <w:t xml:space="preserve">      </w:t>
      </w:r>
    </w:p>
    <w:p w:rsidR="00C43712" w:rsidRDefault="00C43712" w:rsidP="00C43712">
      <w:pPr>
        <w:ind w:firstLineChars="100" w:firstLine="210"/>
        <w:jc w:val="center"/>
      </w:pPr>
      <w:r>
        <w:rPr>
          <w:rFonts w:hint="eastAsia"/>
        </w:rPr>
        <w:t xml:space="preserve"> </w:t>
      </w:r>
      <w:r>
        <w:t xml:space="preserve">                        </w:t>
      </w:r>
      <w:r>
        <w:rPr>
          <w:rFonts w:hint="eastAsia"/>
        </w:rPr>
        <w:t>直接联系人签字：</w:t>
      </w:r>
    </w:p>
    <w:p w:rsidR="00C43712" w:rsidRDefault="00C43712" w:rsidP="00C43712">
      <w:pPr>
        <w:ind w:firstLineChars="100" w:firstLine="210"/>
        <w:jc w:val="center"/>
      </w:pPr>
      <w:r>
        <w:rPr>
          <w:rFonts w:hint="eastAsia"/>
        </w:rPr>
        <w:t xml:space="preserve"> </w:t>
      </w:r>
      <w:r>
        <w:t xml:space="preserve">                                                </w:t>
      </w:r>
    </w:p>
    <w:p w:rsidR="00C43712" w:rsidRPr="00C43712" w:rsidRDefault="00C43712" w:rsidP="00C43712">
      <w:pPr>
        <w:ind w:firstLineChars="100" w:firstLine="210"/>
        <w:jc w:val="center"/>
      </w:pPr>
      <w:r>
        <w:t xml:space="preserve">                                   </w:t>
      </w:r>
      <w:r w:rsidR="00D96770">
        <w:t xml:space="preserve">  </w:t>
      </w:r>
      <w: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sectPr w:rsidR="00C43712" w:rsidRPr="00C43712">
      <w:pgSz w:w="11906" w:h="16838"/>
      <w:pgMar w:top="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283" w:rsidRDefault="00AF7283" w:rsidP="007035C4">
      <w:r>
        <w:separator/>
      </w:r>
    </w:p>
  </w:endnote>
  <w:endnote w:type="continuationSeparator" w:id="0">
    <w:p w:rsidR="00AF7283" w:rsidRDefault="00AF7283" w:rsidP="0070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283" w:rsidRDefault="00AF7283" w:rsidP="007035C4">
      <w:r>
        <w:separator/>
      </w:r>
    </w:p>
  </w:footnote>
  <w:footnote w:type="continuationSeparator" w:id="0">
    <w:p w:rsidR="00AF7283" w:rsidRDefault="00AF7283" w:rsidP="0070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ABC143"/>
    <w:multiLevelType w:val="singleLevel"/>
    <w:tmpl w:val="C6ABC14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07893370"/>
    <w:multiLevelType w:val="hybridMultilevel"/>
    <w:tmpl w:val="3B6AA19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313C32"/>
    <w:rsid w:val="00011B99"/>
    <w:rsid w:val="00194027"/>
    <w:rsid w:val="002551A9"/>
    <w:rsid w:val="002571BA"/>
    <w:rsid w:val="00281BFE"/>
    <w:rsid w:val="004755B8"/>
    <w:rsid w:val="004D0517"/>
    <w:rsid w:val="00601021"/>
    <w:rsid w:val="007035C4"/>
    <w:rsid w:val="00707A99"/>
    <w:rsid w:val="00740051"/>
    <w:rsid w:val="007A5DCD"/>
    <w:rsid w:val="007D220D"/>
    <w:rsid w:val="00857A98"/>
    <w:rsid w:val="008857C6"/>
    <w:rsid w:val="008D69C8"/>
    <w:rsid w:val="009169C1"/>
    <w:rsid w:val="009F2DAE"/>
    <w:rsid w:val="00A25C9A"/>
    <w:rsid w:val="00AF7283"/>
    <w:rsid w:val="00C43712"/>
    <w:rsid w:val="00CA7AA4"/>
    <w:rsid w:val="00D67112"/>
    <w:rsid w:val="00D710E6"/>
    <w:rsid w:val="00D96770"/>
    <w:rsid w:val="00E066CA"/>
    <w:rsid w:val="00E07343"/>
    <w:rsid w:val="00FC16C9"/>
    <w:rsid w:val="014F3596"/>
    <w:rsid w:val="01821D28"/>
    <w:rsid w:val="029D60F0"/>
    <w:rsid w:val="033A4328"/>
    <w:rsid w:val="034766BD"/>
    <w:rsid w:val="03FD4AB7"/>
    <w:rsid w:val="0421564F"/>
    <w:rsid w:val="04A85C9C"/>
    <w:rsid w:val="05204E78"/>
    <w:rsid w:val="05B22043"/>
    <w:rsid w:val="05F71A89"/>
    <w:rsid w:val="06B16B82"/>
    <w:rsid w:val="07185C75"/>
    <w:rsid w:val="0811294C"/>
    <w:rsid w:val="0936698A"/>
    <w:rsid w:val="09E85959"/>
    <w:rsid w:val="0A2935B9"/>
    <w:rsid w:val="0A90432A"/>
    <w:rsid w:val="0CC02E1C"/>
    <w:rsid w:val="0D313C32"/>
    <w:rsid w:val="0DED012A"/>
    <w:rsid w:val="0E284D49"/>
    <w:rsid w:val="0ED00281"/>
    <w:rsid w:val="0FC47930"/>
    <w:rsid w:val="109426F7"/>
    <w:rsid w:val="10AD21FA"/>
    <w:rsid w:val="10CD4FB3"/>
    <w:rsid w:val="10E92A88"/>
    <w:rsid w:val="12EE7BCB"/>
    <w:rsid w:val="14963705"/>
    <w:rsid w:val="159B0461"/>
    <w:rsid w:val="1622455A"/>
    <w:rsid w:val="17785692"/>
    <w:rsid w:val="18762F5A"/>
    <w:rsid w:val="19043D4E"/>
    <w:rsid w:val="19CF5011"/>
    <w:rsid w:val="1B254015"/>
    <w:rsid w:val="1BE728C6"/>
    <w:rsid w:val="1D8D28C3"/>
    <w:rsid w:val="1E652AEB"/>
    <w:rsid w:val="1E941B69"/>
    <w:rsid w:val="1EAC04A7"/>
    <w:rsid w:val="1F373FDC"/>
    <w:rsid w:val="201D3750"/>
    <w:rsid w:val="20561D09"/>
    <w:rsid w:val="213A7AF7"/>
    <w:rsid w:val="21862157"/>
    <w:rsid w:val="21D62C2C"/>
    <w:rsid w:val="22366868"/>
    <w:rsid w:val="225512A2"/>
    <w:rsid w:val="22EF3CD1"/>
    <w:rsid w:val="243A17E4"/>
    <w:rsid w:val="247A10E4"/>
    <w:rsid w:val="24D867AD"/>
    <w:rsid w:val="25182835"/>
    <w:rsid w:val="252E3DFF"/>
    <w:rsid w:val="262977EE"/>
    <w:rsid w:val="266752DB"/>
    <w:rsid w:val="27EC28AF"/>
    <w:rsid w:val="27F9472D"/>
    <w:rsid w:val="280A3485"/>
    <w:rsid w:val="28416897"/>
    <w:rsid w:val="2875216C"/>
    <w:rsid w:val="289B5735"/>
    <w:rsid w:val="29143374"/>
    <w:rsid w:val="293C5901"/>
    <w:rsid w:val="293F05CD"/>
    <w:rsid w:val="2AD30629"/>
    <w:rsid w:val="2C480C8B"/>
    <w:rsid w:val="2C5C7DFC"/>
    <w:rsid w:val="2C713F09"/>
    <w:rsid w:val="2CB045FC"/>
    <w:rsid w:val="2D2D799E"/>
    <w:rsid w:val="2E4D534A"/>
    <w:rsid w:val="2EDF3F6A"/>
    <w:rsid w:val="2EF26463"/>
    <w:rsid w:val="2F0E279A"/>
    <w:rsid w:val="2F326F9B"/>
    <w:rsid w:val="2F6879EC"/>
    <w:rsid w:val="30530F30"/>
    <w:rsid w:val="30587023"/>
    <w:rsid w:val="309E1C9C"/>
    <w:rsid w:val="30BC2C1E"/>
    <w:rsid w:val="30D04C3E"/>
    <w:rsid w:val="31096DEE"/>
    <w:rsid w:val="32102AE5"/>
    <w:rsid w:val="32103ED7"/>
    <w:rsid w:val="32582DE7"/>
    <w:rsid w:val="326E168E"/>
    <w:rsid w:val="33004D8E"/>
    <w:rsid w:val="33386B6F"/>
    <w:rsid w:val="339A53FE"/>
    <w:rsid w:val="34240774"/>
    <w:rsid w:val="35482724"/>
    <w:rsid w:val="356E0909"/>
    <w:rsid w:val="3583068C"/>
    <w:rsid w:val="35834FDF"/>
    <w:rsid w:val="361456CF"/>
    <w:rsid w:val="375A66BF"/>
    <w:rsid w:val="38084BD0"/>
    <w:rsid w:val="383D4AE6"/>
    <w:rsid w:val="38627408"/>
    <w:rsid w:val="39066A7A"/>
    <w:rsid w:val="392B158C"/>
    <w:rsid w:val="39EE0F71"/>
    <w:rsid w:val="3A105C4C"/>
    <w:rsid w:val="3A83208B"/>
    <w:rsid w:val="3AAA455E"/>
    <w:rsid w:val="3AD4266F"/>
    <w:rsid w:val="3AFF08D6"/>
    <w:rsid w:val="3B0C57B7"/>
    <w:rsid w:val="3B5B4125"/>
    <w:rsid w:val="3B624CC9"/>
    <w:rsid w:val="3B87315C"/>
    <w:rsid w:val="3C011EC4"/>
    <w:rsid w:val="3CD50760"/>
    <w:rsid w:val="3F6B608E"/>
    <w:rsid w:val="3FA66A5A"/>
    <w:rsid w:val="402734C6"/>
    <w:rsid w:val="40451081"/>
    <w:rsid w:val="404F60B1"/>
    <w:rsid w:val="41052065"/>
    <w:rsid w:val="418B4F13"/>
    <w:rsid w:val="41A32EC8"/>
    <w:rsid w:val="41C67B2D"/>
    <w:rsid w:val="43FB0FC7"/>
    <w:rsid w:val="4419625B"/>
    <w:rsid w:val="44406B85"/>
    <w:rsid w:val="44B723C5"/>
    <w:rsid w:val="45E37846"/>
    <w:rsid w:val="463369C1"/>
    <w:rsid w:val="46F153E5"/>
    <w:rsid w:val="47500CB5"/>
    <w:rsid w:val="47577D0F"/>
    <w:rsid w:val="47AA56C4"/>
    <w:rsid w:val="483609CF"/>
    <w:rsid w:val="486C7AAE"/>
    <w:rsid w:val="48C35353"/>
    <w:rsid w:val="48C82862"/>
    <w:rsid w:val="493904AF"/>
    <w:rsid w:val="4AFC5E2A"/>
    <w:rsid w:val="4B0A6D0A"/>
    <w:rsid w:val="4B960BC9"/>
    <w:rsid w:val="4BB16067"/>
    <w:rsid w:val="4DA3053B"/>
    <w:rsid w:val="4EAD2E55"/>
    <w:rsid w:val="4FDC6E76"/>
    <w:rsid w:val="501D72A4"/>
    <w:rsid w:val="51E24114"/>
    <w:rsid w:val="52124510"/>
    <w:rsid w:val="53AD063E"/>
    <w:rsid w:val="549130C4"/>
    <w:rsid w:val="549244B7"/>
    <w:rsid w:val="54B06CFE"/>
    <w:rsid w:val="55AC47E8"/>
    <w:rsid w:val="565E0E4D"/>
    <w:rsid w:val="56D53DDA"/>
    <w:rsid w:val="582230F1"/>
    <w:rsid w:val="58B21CF6"/>
    <w:rsid w:val="59253361"/>
    <w:rsid w:val="5961026E"/>
    <w:rsid w:val="5A651769"/>
    <w:rsid w:val="5A75137A"/>
    <w:rsid w:val="5A8F2255"/>
    <w:rsid w:val="5B9F6375"/>
    <w:rsid w:val="5BC23622"/>
    <w:rsid w:val="5BD02D08"/>
    <w:rsid w:val="5C145875"/>
    <w:rsid w:val="5D266B4C"/>
    <w:rsid w:val="5D271836"/>
    <w:rsid w:val="5DFE0366"/>
    <w:rsid w:val="5E050682"/>
    <w:rsid w:val="5E7409AF"/>
    <w:rsid w:val="5F9F2237"/>
    <w:rsid w:val="5FE5217F"/>
    <w:rsid w:val="62180D90"/>
    <w:rsid w:val="62951EC2"/>
    <w:rsid w:val="635424B5"/>
    <w:rsid w:val="639D0803"/>
    <w:rsid w:val="639F6CBD"/>
    <w:rsid w:val="66F05938"/>
    <w:rsid w:val="67787208"/>
    <w:rsid w:val="678427BF"/>
    <w:rsid w:val="68603DAA"/>
    <w:rsid w:val="69B32B7F"/>
    <w:rsid w:val="69F56A4F"/>
    <w:rsid w:val="6BE62CA4"/>
    <w:rsid w:val="6D332973"/>
    <w:rsid w:val="6D535020"/>
    <w:rsid w:val="6F6140C2"/>
    <w:rsid w:val="6F6A3FDD"/>
    <w:rsid w:val="6FBD10B2"/>
    <w:rsid w:val="7068447D"/>
    <w:rsid w:val="71C74BD6"/>
    <w:rsid w:val="72DF33FF"/>
    <w:rsid w:val="72E45648"/>
    <w:rsid w:val="72F97C32"/>
    <w:rsid w:val="73112A0C"/>
    <w:rsid w:val="733157E1"/>
    <w:rsid w:val="73B43919"/>
    <w:rsid w:val="747400CF"/>
    <w:rsid w:val="78827670"/>
    <w:rsid w:val="78FC3D8D"/>
    <w:rsid w:val="790D4063"/>
    <w:rsid w:val="792E686E"/>
    <w:rsid w:val="79A25303"/>
    <w:rsid w:val="79AA2F3E"/>
    <w:rsid w:val="7A937301"/>
    <w:rsid w:val="7B471F8B"/>
    <w:rsid w:val="7C3C1BCD"/>
    <w:rsid w:val="7D8E4F26"/>
    <w:rsid w:val="7EB95167"/>
    <w:rsid w:val="7F425F86"/>
    <w:rsid w:val="7F832201"/>
    <w:rsid w:val="7FB6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8E75D"/>
  <w15:docId w15:val="{F2193E8E-F63F-47B3-973A-9FF81D3C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rsid w:val="007035C4"/>
    <w:rPr>
      <w:sz w:val="18"/>
      <w:szCs w:val="18"/>
    </w:rPr>
  </w:style>
  <w:style w:type="character" w:customStyle="1" w:styleId="a8">
    <w:name w:val="批注框文本 字符"/>
    <w:basedOn w:val="a0"/>
    <w:link w:val="a7"/>
    <w:rsid w:val="007035C4"/>
    <w:rPr>
      <w:rFonts w:ascii="Calibri" w:hAnsi="Calibri"/>
      <w:kern w:val="2"/>
      <w:sz w:val="18"/>
      <w:szCs w:val="18"/>
    </w:rPr>
  </w:style>
  <w:style w:type="paragraph" w:styleId="a9">
    <w:name w:val="header"/>
    <w:basedOn w:val="a"/>
    <w:link w:val="aa"/>
    <w:rsid w:val="00703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7035C4"/>
    <w:rPr>
      <w:rFonts w:ascii="Calibri" w:hAnsi="Calibri"/>
      <w:kern w:val="2"/>
      <w:sz w:val="18"/>
      <w:szCs w:val="18"/>
    </w:rPr>
  </w:style>
  <w:style w:type="paragraph" w:styleId="ab">
    <w:name w:val="footer"/>
    <w:basedOn w:val="a"/>
    <w:link w:val="ac"/>
    <w:rsid w:val="00703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7035C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Gan1426063823</dc:creator>
  <cp:lastModifiedBy>玮 金</cp:lastModifiedBy>
  <cp:revision>20</cp:revision>
  <dcterms:created xsi:type="dcterms:W3CDTF">2018-10-25T08:39:00Z</dcterms:created>
  <dcterms:modified xsi:type="dcterms:W3CDTF">2019-03-18T07:00:00Z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